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44B81" w14:textId="77777777" w:rsidR="00E23589" w:rsidRPr="009B170C" w:rsidRDefault="00E23589" w:rsidP="00E23589">
      <w:pPr>
        <w:jc w:val="both"/>
        <w:rPr>
          <w:b/>
          <w:bCs/>
          <w:i/>
          <w:iCs/>
        </w:rPr>
      </w:pPr>
      <w:r w:rsidRPr="009B170C">
        <w:t>Scientific articles</w:t>
      </w:r>
    </w:p>
    <w:p w14:paraId="07414DF0" w14:textId="77777777" w:rsidR="00E23589" w:rsidRPr="009B170C" w:rsidRDefault="00E23589" w:rsidP="00E23589">
      <w:pPr>
        <w:widowControl w:val="0"/>
        <w:autoSpaceDE w:val="0"/>
        <w:autoSpaceDN w:val="0"/>
        <w:adjustRightInd w:val="0"/>
        <w:spacing w:line="240" w:lineRule="auto"/>
        <w:ind w:left="640" w:hanging="640"/>
        <w:jc w:val="both"/>
        <w:rPr>
          <w:rFonts w:ascii="Calibri" w:hAnsi="Calibri" w:cs="Calibri"/>
          <w:noProof/>
          <w:kern w:val="0"/>
        </w:rPr>
      </w:pPr>
      <w:r w:rsidRPr="009B170C">
        <w:rPr>
          <w:lang w:val="lt-LT"/>
        </w:rPr>
        <w:fldChar w:fldCharType="begin" w:fldLock="1"/>
      </w:r>
      <w:r w:rsidRPr="009B170C">
        <w:rPr>
          <w:lang w:val="lt-LT"/>
        </w:rPr>
        <w:instrText xml:space="preserve">ADDIN Mendeley Bibliography CSL_BIBLIOGRAPHY </w:instrText>
      </w:r>
      <w:r w:rsidRPr="009B170C">
        <w:rPr>
          <w:lang w:val="lt-LT"/>
        </w:rPr>
        <w:fldChar w:fldCharType="separate"/>
      </w:r>
      <w:r w:rsidRPr="009B170C">
        <w:rPr>
          <w:rFonts w:ascii="Calibri" w:hAnsi="Calibri" w:cs="Calibri"/>
          <w:noProof/>
          <w:kern w:val="0"/>
        </w:rPr>
        <w:t>1.</w:t>
      </w:r>
      <w:r w:rsidRPr="009B170C">
        <w:rPr>
          <w:rFonts w:ascii="Calibri" w:hAnsi="Calibri" w:cs="Calibri"/>
          <w:noProof/>
          <w:kern w:val="0"/>
        </w:rPr>
        <w:tab/>
        <w:t>M. Urbonavicius, S. Varnagiris, S. Tuckute, D. Milcius, A. Knoks, L. Grinberga, R. Sika, E. Sprugis, Design and evaluation of Fe-Ni nanostructured catalysts via magnetron sputtering for CO₂-free hydrogen production, Green Chem. Lett. Rev. 18 (2025) 2583559. doi:10.1080/17518253.2025.2583559.</w:t>
      </w:r>
    </w:p>
    <w:p w14:paraId="6F57B1E6" w14:textId="77777777" w:rsidR="00E23589" w:rsidRPr="009B170C" w:rsidRDefault="00E23589" w:rsidP="00E23589">
      <w:pPr>
        <w:widowControl w:val="0"/>
        <w:autoSpaceDE w:val="0"/>
        <w:autoSpaceDN w:val="0"/>
        <w:adjustRightInd w:val="0"/>
        <w:spacing w:line="240" w:lineRule="auto"/>
        <w:ind w:left="640" w:hanging="640"/>
        <w:jc w:val="both"/>
        <w:rPr>
          <w:rFonts w:ascii="Calibri" w:hAnsi="Calibri" w:cs="Calibri"/>
          <w:noProof/>
          <w:kern w:val="0"/>
        </w:rPr>
      </w:pPr>
      <w:r w:rsidRPr="009B170C">
        <w:rPr>
          <w:rFonts w:ascii="Calibri" w:hAnsi="Calibri" w:cs="Calibri"/>
          <w:noProof/>
          <w:kern w:val="0"/>
        </w:rPr>
        <w:t>2.</w:t>
      </w:r>
      <w:r w:rsidRPr="009B170C">
        <w:rPr>
          <w:rFonts w:ascii="Calibri" w:hAnsi="Calibri" w:cs="Calibri"/>
          <w:noProof/>
          <w:kern w:val="0"/>
        </w:rPr>
        <w:tab/>
        <w:t>A. Knoks, L. Grinberga, R.K. Sika, L. Ignatane, M. Urbonavicius, S. Tuckute, J. Kleperis, I. Curkovic, D. Kuscer, S. Varnagiris, Investigation of Fe’s influence on turquoise hydrogen production enhanced by Ni nanoclusters with gamma alumina support, Green Chem. Lett. Rev. 19 (2026) 2668782. doi:10.1080/17518253.2026.2668782.</w:t>
      </w:r>
    </w:p>
    <w:p w14:paraId="1250A9DC" w14:textId="77777777" w:rsidR="00E23589" w:rsidRPr="009B170C" w:rsidRDefault="00E23589" w:rsidP="00E23589">
      <w:pPr>
        <w:widowControl w:val="0"/>
        <w:autoSpaceDE w:val="0"/>
        <w:autoSpaceDN w:val="0"/>
        <w:adjustRightInd w:val="0"/>
        <w:spacing w:line="240" w:lineRule="auto"/>
        <w:ind w:left="640" w:hanging="640"/>
        <w:jc w:val="both"/>
        <w:rPr>
          <w:rFonts w:ascii="Calibri" w:hAnsi="Calibri" w:cs="Calibri"/>
          <w:noProof/>
          <w:kern w:val="0"/>
        </w:rPr>
      </w:pPr>
      <w:r w:rsidRPr="009B170C">
        <w:rPr>
          <w:rFonts w:ascii="Calibri" w:hAnsi="Calibri" w:cs="Calibri"/>
          <w:noProof/>
          <w:kern w:val="0"/>
        </w:rPr>
        <w:t>3.</w:t>
      </w:r>
      <w:r w:rsidRPr="009B170C">
        <w:rPr>
          <w:rFonts w:ascii="Calibri" w:hAnsi="Calibri" w:cs="Calibri"/>
          <w:noProof/>
          <w:kern w:val="0"/>
        </w:rPr>
        <w:tab/>
        <w:t>A. Knoks, L. Grinberga, R.K. Sika, V. Vitola, S. Varnagiris, M. Urbonavicius, J. Kleperis, Investigation of Fe-Ni Catalyst Drying Influence on Methane Pyrolysis for Turquoise Hydrogen Production, Latv. J. Phys. Tech. Sci. 62 (2025) 3–16. doi:10.2478/lpts-2025-0041.</w:t>
      </w:r>
    </w:p>
    <w:p w14:paraId="3B912694" w14:textId="77777777" w:rsidR="00E23589" w:rsidRPr="009B170C" w:rsidRDefault="00E23589" w:rsidP="00E23589">
      <w:pPr>
        <w:widowControl w:val="0"/>
        <w:autoSpaceDE w:val="0"/>
        <w:autoSpaceDN w:val="0"/>
        <w:adjustRightInd w:val="0"/>
        <w:spacing w:line="240" w:lineRule="auto"/>
        <w:ind w:left="640" w:hanging="640"/>
        <w:jc w:val="both"/>
        <w:rPr>
          <w:rFonts w:ascii="Calibri" w:hAnsi="Calibri" w:cs="Calibri"/>
          <w:noProof/>
          <w:kern w:val="0"/>
        </w:rPr>
      </w:pPr>
      <w:r w:rsidRPr="009B170C">
        <w:rPr>
          <w:rFonts w:ascii="Calibri" w:hAnsi="Calibri" w:cs="Calibri"/>
          <w:noProof/>
          <w:kern w:val="0"/>
        </w:rPr>
        <w:t>4.</w:t>
      </w:r>
      <w:r w:rsidRPr="009B170C">
        <w:rPr>
          <w:rFonts w:ascii="Calibri" w:hAnsi="Calibri" w:cs="Calibri"/>
          <w:noProof/>
          <w:kern w:val="0"/>
        </w:rPr>
        <w:tab/>
        <w:t>R.K. Sika, A. Knoks, L. Grinberga, A Short Review of Turquoise Hydrogen Production via Methane Pyrolysis Over Catalytic Systems, Latv. J. Phys. Tech. Sci. 63 (2026) 3–15. doi:10.2478/lpts-2026-0001.</w:t>
      </w:r>
    </w:p>
    <w:p w14:paraId="4A81C472" w14:textId="77777777" w:rsidR="00E23589" w:rsidRPr="009B170C" w:rsidRDefault="00E23589" w:rsidP="00E23589">
      <w:pPr>
        <w:widowControl w:val="0"/>
        <w:autoSpaceDE w:val="0"/>
        <w:autoSpaceDN w:val="0"/>
        <w:adjustRightInd w:val="0"/>
        <w:spacing w:line="240" w:lineRule="auto"/>
        <w:ind w:left="640" w:hanging="640"/>
        <w:jc w:val="both"/>
        <w:rPr>
          <w:rFonts w:ascii="Calibri" w:hAnsi="Calibri" w:cs="Calibri"/>
          <w:noProof/>
          <w:kern w:val="0"/>
        </w:rPr>
      </w:pPr>
      <w:r w:rsidRPr="009B170C">
        <w:rPr>
          <w:rFonts w:ascii="Calibri" w:hAnsi="Calibri" w:cs="Calibri"/>
          <w:noProof/>
          <w:kern w:val="0"/>
        </w:rPr>
        <w:t>5.</w:t>
      </w:r>
      <w:r w:rsidRPr="009B170C">
        <w:rPr>
          <w:rFonts w:ascii="Calibri" w:hAnsi="Calibri" w:cs="Calibri"/>
          <w:noProof/>
          <w:kern w:val="0"/>
        </w:rPr>
        <w:tab/>
        <w:t>D. Kuscer, B. Repič, J. Kovač, N. Suban, H. Uršič, Impact of post-deposition curing of graphite thick-film working electrode on the performances of electrochemical sensors, Inorg. Chem. Commun. 183 (2026) 115669. doi:https://doi.org/10.1016/j.inoche.2025.115669.</w:t>
      </w:r>
    </w:p>
    <w:p w14:paraId="6F5A2A98" w14:textId="77777777" w:rsidR="00E23589" w:rsidRPr="009B170C" w:rsidRDefault="00E23589" w:rsidP="00E23589">
      <w:pPr>
        <w:widowControl w:val="0"/>
        <w:autoSpaceDE w:val="0"/>
        <w:autoSpaceDN w:val="0"/>
        <w:adjustRightInd w:val="0"/>
        <w:spacing w:line="240" w:lineRule="auto"/>
        <w:ind w:left="640" w:hanging="640"/>
        <w:jc w:val="both"/>
        <w:rPr>
          <w:rFonts w:ascii="Calibri" w:hAnsi="Calibri" w:cs="Calibri"/>
          <w:noProof/>
          <w:kern w:val="0"/>
        </w:rPr>
      </w:pPr>
      <w:r w:rsidRPr="009B170C">
        <w:rPr>
          <w:rFonts w:ascii="Calibri" w:hAnsi="Calibri" w:cs="Calibri"/>
          <w:noProof/>
          <w:kern w:val="0"/>
        </w:rPr>
        <w:t>6.</w:t>
      </w:r>
      <w:r w:rsidRPr="009B170C">
        <w:rPr>
          <w:rFonts w:ascii="Calibri" w:hAnsi="Calibri" w:cs="Calibri"/>
          <w:noProof/>
          <w:kern w:val="0"/>
        </w:rPr>
        <w:tab/>
        <w:t>B. Repič, G. Marolt, D. Kuscer, Carbon-based thick films for electrochemical detection of neonicotinoid insecticides, J. Electroanal. Chem. 984 (2025) 119054. doi:https://doi.org/10.1016/j.jelechem.2025.119054.</w:t>
      </w:r>
    </w:p>
    <w:p w14:paraId="7120F99C" w14:textId="77777777" w:rsidR="00E23589" w:rsidRPr="009B170C" w:rsidRDefault="00E23589" w:rsidP="00E23589">
      <w:pPr>
        <w:widowControl w:val="0"/>
        <w:autoSpaceDE w:val="0"/>
        <w:autoSpaceDN w:val="0"/>
        <w:adjustRightInd w:val="0"/>
        <w:spacing w:line="240" w:lineRule="auto"/>
        <w:ind w:left="640" w:hanging="640"/>
        <w:jc w:val="both"/>
        <w:rPr>
          <w:rFonts w:ascii="Calibri" w:hAnsi="Calibri" w:cs="Calibri"/>
          <w:noProof/>
        </w:rPr>
      </w:pPr>
      <w:r w:rsidRPr="009B170C">
        <w:rPr>
          <w:rFonts w:ascii="Calibri" w:hAnsi="Calibri" w:cs="Calibri"/>
          <w:noProof/>
          <w:kern w:val="0"/>
        </w:rPr>
        <w:t>7.</w:t>
      </w:r>
      <w:r w:rsidRPr="009B170C">
        <w:rPr>
          <w:rFonts w:ascii="Calibri" w:hAnsi="Calibri" w:cs="Calibri"/>
          <w:noProof/>
          <w:kern w:val="0"/>
        </w:rPr>
        <w:tab/>
        <w:t>B. Repič, K. Radan, G. Marolt, A.B. Golob, D. Kuscer, Effect of processing temperature on performance of screen-printed graphite electrodes, Mater. Chem. Phys. 337 (2025) 130455. doi:https://doi.org/10.1016/j.matchemphys.2025.130455.</w:t>
      </w:r>
    </w:p>
    <w:p w14:paraId="1914C132" w14:textId="77777777" w:rsidR="00E23589" w:rsidRPr="009B170C" w:rsidRDefault="00E23589" w:rsidP="00E23589">
      <w:pPr>
        <w:ind w:left="640" w:hanging="640"/>
        <w:jc w:val="both"/>
      </w:pPr>
      <w:r w:rsidRPr="009B170C">
        <w:rPr>
          <w:lang w:val="lt-LT"/>
        </w:rPr>
        <w:fldChar w:fldCharType="end"/>
      </w:r>
      <w:r>
        <w:rPr>
          <w:lang w:val="lt-LT"/>
        </w:rPr>
        <w:t>8.</w:t>
      </w:r>
      <w:r>
        <w:rPr>
          <w:lang w:val="lt-LT"/>
        </w:rPr>
        <w:tab/>
        <w:t xml:space="preserve">M. </w:t>
      </w:r>
      <w:proofErr w:type="spellStart"/>
      <w:r>
        <w:rPr>
          <w:lang w:val="lt-LT"/>
        </w:rPr>
        <w:t>Šadl</w:t>
      </w:r>
      <w:proofErr w:type="spellEnd"/>
      <w:r>
        <w:rPr>
          <w:lang w:val="lt-LT"/>
        </w:rPr>
        <w:t xml:space="preserve">, B. </w:t>
      </w:r>
      <w:proofErr w:type="spellStart"/>
      <w:r>
        <w:rPr>
          <w:lang w:val="lt-LT"/>
        </w:rPr>
        <w:t>Repič</w:t>
      </w:r>
      <w:proofErr w:type="spellEnd"/>
      <w:r>
        <w:rPr>
          <w:lang w:val="lt-LT"/>
        </w:rPr>
        <w:t xml:space="preserve">, I. </w:t>
      </w:r>
      <w:proofErr w:type="spellStart"/>
      <w:r>
        <w:rPr>
          <w:lang w:val="lt-LT"/>
        </w:rPr>
        <w:t>Goričan</w:t>
      </w:r>
      <w:proofErr w:type="spellEnd"/>
      <w:r>
        <w:rPr>
          <w:lang w:val="lt-LT"/>
        </w:rPr>
        <w:t xml:space="preserve">, D. </w:t>
      </w:r>
      <w:proofErr w:type="spellStart"/>
      <w:r>
        <w:rPr>
          <w:lang w:val="lt-LT"/>
        </w:rPr>
        <w:t>Kuščer</w:t>
      </w:r>
      <w:proofErr w:type="spellEnd"/>
      <w:r>
        <w:rPr>
          <w:lang w:val="lt-LT"/>
        </w:rPr>
        <w:t xml:space="preserve">, H. </w:t>
      </w:r>
      <w:r w:rsidRPr="00082610">
        <w:t>Uršič Nemevšek</w:t>
      </w:r>
      <w:r>
        <w:t xml:space="preserve">, </w:t>
      </w:r>
      <w:r w:rsidRPr="00082610">
        <w:t xml:space="preserve">Aerosol-deposition-derived graphite thick films for electrochemical sensors = Debele </w:t>
      </w:r>
      <w:proofErr w:type="spellStart"/>
      <w:r w:rsidRPr="00082610">
        <w:t>plasti</w:t>
      </w:r>
      <w:proofErr w:type="spellEnd"/>
      <w:r w:rsidRPr="00082610">
        <w:t xml:space="preserve"> </w:t>
      </w:r>
      <w:proofErr w:type="spellStart"/>
      <w:r w:rsidRPr="00082610">
        <w:t>grafita</w:t>
      </w:r>
      <w:proofErr w:type="spellEnd"/>
      <w:r w:rsidRPr="00082610">
        <w:t xml:space="preserve"> </w:t>
      </w:r>
      <w:proofErr w:type="spellStart"/>
      <w:r w:rsidRPr="00082610">
        <w:t>nanešene</w:t>
      </w:r>
      <w:proofErr w:type="spellEnd"/>
      <w:r w:rsidRPr="00082610">
        <w:t xml:space="preserve"> v </w:t>
      </w:r>
      <w:proofErr w:type="spellStart"/>
      <w:r w:rsidRPr="00082610">
        <w:t>aerosolu</w:t>
      </w:r>
      <w:proofErr w:type="spellEnd"/>
      <w:r w:rsidRPr="00082610">
        <w:t xml:space="preserve"> za </w:t>
      </w:r>
      <w:proofErr w:type="spellStart"/>
      <w:r w:rsidRPr="00082610">
        <w:t>elektrokemijske</w:t>
      </w:r>
      <w:proofErr w:type="spellEnd"/>
      <w:r w:rsidRPr="00082610">
        <w:t xml:space="preserve"> </w:t>
      </w:r>
      <w:proofErr w:type="spellStart"/>
      <w:r w:rsidRPr="00082610">
        <w:t>senzorje</w:t>
      </w:r>
      <w:proofErr w:type="spellEnd"/>
      <w:r w:rsidRPr="00082610">
        <w:t>. </w:t>
      </w:r>
      <w:proofErr w:type="spellStart"/>
      <w:r w:rsidRPr="00082610">
        <w:t>Informacije</w:t>
      </w:r>
      <w:proofErr w:type="spellEnd"/>
      <w:r w:rsidRPr="00082610">
        <w:t xml:space="preserve"> </w:t>
      </w:r>
      <w:proofErr w:type="gramStart"/>
      <w:r w:rsidRPr="00082610">
        <w:t>MIDEM :</w:t>
      </w:r>
      <w:proofErr w:type="gramEnd"/>
      <w:r w:rsidRPr="00082610">
        <w:t xml:space="preserve"> </w:t>
      </w:r>
      <w:proofErr w:type="spellStart"/>
      <w:r w:rsidRPr="00082610">
        <w:t>časopis</w:t>
      </w:r>
      <w:proofErr w:type="spellEnd"/>
      <w:r w:rsidRPr="00082610">
        <w:t xml:space="preserve"> za </w:t>
      </w:r>
      <w:proofErr w:type="spellStart"/>
      <w:r w:rsidRPr="00082610">
        <w:t>mikroelektroniko</w:t>
      </w:r>
      <w:proofErr w:type="spellEnd"/>
      <w:r w:rsidRPr="00082610">
        <w:t xml:space="preserve">, </w:t>
      </w:r>
      <w:proofErr w:type="spellStart"/>
      <w:r w:rsidRPr="00082610">
        <w:t>elektronske</w:t>
      </w:r>
      <w:proofErr w:type="spellEnd"/>
      <w:r w:rsidRPr="00082610">
        <w:t xml:space="preserve"> </w:t>
      </w:r>
      <w:proofErr w:type="spellStart"/>
      <w:r w:rsidRPr="00082610">
        <w:t>sestavne</w:t>
      </w:r>
      <w:proofErr w:type="spellEnd"/>
      <w:r w:rsidRPr="00082610">
        <w:t xml:space="preserve"> dele in </w:t>
      </w:r>
      <w:proofErr w:type="spellStart"/>
      <w:r w:rsidRPr="00082610">
        <w:t>materiale</w:t>
      </w:r>
      <w:proofErr w:type="spellEnd"/>
      <w:r w:rsidRPr="00082610">
        <w:t>. Sep. 2024, vol. 54, no. 3, str. 177-186, DOI: </w:t>
      </w:r>
      <w:r w:rsidRPr="009B170C">
        <w:t>10.33180/InfMIDEM2024.302.</w:t>
      </w:r>
    </w:p>
    <w:p w14:paraId="4C4467D1" w14:textId="77777777" w:rsidR="00E23589" w:rsidRDefault="00E23589" w:rsidP="00E23589">
      <w:pPr>
        <w:ind w:left="640" w:hanging="640"/>
        <w:jc w:val="both"/>
      </w:pPr>
      <w:r w:rsidRPr="009B170C">
        <w:t>9.</w:t>
      </w:r>
      <w:r w:rsidRPr="009B170C">
        <w:tab/>
      </w:r>
      <w:r w:rsidRPr="009B170C">
        <w:rPr>
          <w:rFonts w:ascii="Calibri" w:hAnsi="Calibri" w:cs="Calibri"/>
          <w:noProof/>
          <w:kern w:val="0"/>
        </w:rPr>
        <w:t>Š. Varnagiris, M. Urbonavičius, S. Tučkutė, V.R. Nair, A. Knoks, L. Grinberga, R.K. Sika, B. Kmet, D. Kuscer, Investigation of Coked Catalyst Regeneration via Non-Thermal Plasma Treatment and Its Reuse for Hydrogen Production from Methane Pyrolysis, Molecules. 31 (2026) 1733. doi:10.3390/molecules31101733.</w:t>
      </w:r>
    </w:p>
    <w:p w14:paraId="774F8FCB" w14:textId="77777777" w:rsidR="00E23589" w:rsidRDefault="00E23589" w:rsidP="00E23589">
      <w:pPr>
        <w:jc w:val="center"/>
      </w:pPr>
      <w:r>
        <w:t>Patents</w:t>
      </w:r>
    </w:p>
    <w:p w14:paraId="424C5AE7" w14:textId="12DE8BD8" w:rsidR="00E23589" w:rsidRPr="009F3039" w:rsidRDefault="00E23589" w:rsidP="00E23589">
      <w:pPr>
        <w:pStyle w:val="ListParagraph"/>
        <w:numPr>
          <w:ilvl w:val="0"/>
          <w:numId w:val="1"/>
        </w:numPr>
        <w:jc w:val="both"/>
      </w:pPr>
      <w:r w:rsidRPr="00EA6BE6">
        <w:lastRenderedPageBreak/>
        <w:t xml:space="preserve">Š. Varnagiris, M. Urbonavičius, D. Milčius, S. </w:t>
      </w:r>
      <w:proofErr w:type="spellStart"/>
      <w:r w:rsidRPr="00EA6BE6">
        <w:t>Tučkutė</w:t>
      </w:r>
      <w:proofErr w:type="spellEnd"/>
      <w:r w:rsidRPr="00EA6BE6">
        <w:t>. Synthesis of iron with nickel nanocluster catalyst for hydrogen production through methane pyrolysis</w:t>
      </w:r>
      <w:r>
        <w:t xml:space="preserve">. Lithuanian patent. No. </w:t>
      </w:r>
      <w:r w:rsidR="009B170C">
        <w:t>7190</w:t>
      </w:r>
      <w:r>
        <w:t>.</w:t>
      </w:r>
      <w:r w:rsidR="009A713D">
        <w:t xml:space="preserve"> </w:t>
      </w:r>
      <w:hyperlink r:id="rId5" w:history="1">
        <w:r w:rsidR="009A713D" w:rsidRPr="009A713D">
          <w:rPr>
            <w:rStyle w:val="Hyperlink"/>
          </w:rPr>
          <w:t>Patent details</w:t>
        </w:r>
      </w:hyperlink>
    </w:p>
    <w:p w14:paraId="2E18E5AE" w14:textId="77777777" w:rsidR="00CE2B13" w:rsidRDefault="00CE2B13"/>
    <w:p w14:paraId="014AFC04" w14:textId="77777777" w:rsidR="00CE2B13" w:rsidRDefault="00CE2B13"/>
    <w:sectPr w:rsidR="00CE2B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3908D2"/>
    <w:multiLevelType w:val="hybridMultilevel"/>
    <w:tmpl w:val="83BC5D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99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88D"/>
    <w:rsid w:val="0002020F"/>
    <w:rsid w:val="000C1653"/>
    <w:rsid w:val="000C7BF6"/>
    <w:rsid w:val="00181DBA"/>
    <w:rsid w:val="001C36F6"/>
    <w:rsid w:val="00291AF8"/>
    <w:rsid w:val="0043154C"/>
    <w:rsid w:val="00435A89"/>
    <w:rsid w:val="004C3D82"/>
    <w:rsid w:val="00655B5A"/>
    <w:rsid w:val="00757FB2"/>
    <w:rsid w:val="0077233D"/>
    <w:rsid w:val="00776B29"/>
    <w:rsid w:val="00815641"/>
    <w:rsid w:val="00833582"/>
    <w:rsid w:val="00916137"/>
    <w:rsid w:val="009A713D"/>
    <w:rsid w:val="009B170C"/>
    <w:rsid w:val="00A0346A"/>
    <w:rsid w:val="00AA7492"/>
    <w:rsid w:val="00AC688D"/>
    <w:rsid w:val="00B26D4B"/>
    <w:rsid w:val="00B32DB8"/>
    <w:rsid w:val="00BA35DF"/>
    <w:rsid w:val="00CE2B13"/>
    <w:rsid w:val="00D356C5"/>
    <w:rsid w:val="00E23589"/>
    <w:rsid w:val="00F53378"/>
    <w:rsid w:val="00FB41DA"/>
    <w:rsid w:val="00FC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5D645"/>
  <w15:chartTrackingRefBased/>
  <w15:docId w15:val="{04437E56-1EF9-4C13-82F9-42D14EEBD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68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68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68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68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68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68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68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68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68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68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68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68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688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688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68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68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68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68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68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6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68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68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68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68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68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688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8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88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688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E2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A713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71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earch.linta.lt/pdb/patent/dossier/2024%20535?lang=e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Sarunas</dc:creator>
  <cp:keywords/>
  <dc:description/>
  <cp:lastModifiedBy>Sarunas</cp:lastModifiedBy>
  <cp:revision>5</cp:revision>
  <dcterms:created xsi:type="dcterms:W3CDTF">2026-05-20T11:57:00Z</dcterms:created>
  <dcterms:modified xsi:type="dcterms:W3CDTF">2026-09-29T12:38:00Z</dcterms:modified>
</cp:coreProperties>
</file>